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D61" w:rsidRPr="00324D0E" w:rsidRDefault="001B2C20">
      <w:pPr>
        <w:jc w:val="center"/>
        <w:rPr>
          <w:b/>
          <w:bCs/>
          <w:szCs w:val="24"/>
        </w:rPr>
      </w:pPr>
      <w:r w:rsidRPr="00324D0E">
        <w:rPr>
          <w:b/>
          <w:szCs w:val="24"/>
        </w:rPr>
        <w:t>Пояснительная записка</w:t>
      </w:r>
    </w:p>
    <w:p w:rsidR="00DC6836" w:rsidRDefault="001B2C20" w:rsidP="006F2F20">
      <w:pPr>
        <w:jc w:val="both"/>
        <w:rPr>
          <w:b/>
          <w:szCs w:val="24"/>
        </w:rPr>
      </w:pPr>
      <w:r w:rsidRPr="00324D0E">
        <w:rPr>
          <w:b/>
          <w:szCs w:val="24"/>
        </w:rPr>
        <w:t xml:space="preserve">к проекту решения Думы Артемовского городского округа </w:t>
      </w:r>
      <w:r w:rsidR="005B13F2" w:rsidRPr="005B70BE">
        <w:rPr>
          <w:b/>
          <w:szCs w:val="24"/>
        </w:rPr>
        <w:t xml:space="preserve">«О внесении изменений в решение Думы Артемовского городского округа от </w:t>
      </w:r>
      <w:r w:rsidR="006F2F20">
        <w:rPr>
          <w:b/>
          <w:szCs w:val="24"/>
        </w:rPr>
        <w:t>30.06.2016 № 656 «О Правилах аккредитации журналистов средств массовой информации при Думе Артемовского городского округа»</w:t>
      </w:r>
    </w:p>
    <w:p w:rsidR="006F2F20" w:rsidRDefault="006F2F20" w:rsidP="006F2F20">
      <w:pPr>
        <w:jc w:val="both"/>
        <w:rPr>
          <w:szCs w:val="24"/>
        </w:rPr>
      </w:pPr>
    </w:p>
    <w:p w:rsidR="006F2F20" w:rsidRDefault="002576CF" w:rsidP="003F00AC">
      <w:pPr>
        <w:pStyle w:val="afa"/>
        <w:spacing w:before="0" w:beforeAutospacing="0" w:after="0" w:afterAutospacing="0" w:line="360" w:lineRule="auto"/>
        <w:ind w:firstLine="708"/>
        <w:jc w:val="both"/>
      </w:pPr>
      <w:r>
        <w:t>Представленны</w:t>
      </w:r>
      <w:r w:rsidR="006F2F20">
        <w:t>м проектом решения предлагается:</w:t>
      </w:r>
    </w:p>
    <w:p w:rsidR="006F2F20" w:rsidRDefault="006F2F20" w:rsidP="003F00AC">
      <w:pPr>
        <w:pStyle w:val="afa"/>
        <w:spacing w:before="0" w:beforeAutospacing="0" w:after="0" w:afterAutospacing="0" w:line="360" w:lineRule="auto"/>
        <w:ind w:firstLine="708"/>
        <w:jc w:val="both"/>
      </w:pPr>
      <w:r>
        <w:t xml:space="preserve">1) изложить в новой редакции преамбулу решения, дополнив ее ссылкой на </w:t>
      </w:r>
      <w:r w:rsidR="003F00AC">
        <w:t>Федеральны</w:t>
      </w:r>
      <w:r>
        <w:t>й</w:t>
      </w:r>
      <w:r w:rsidR="003F00AC">
        <w:t xml:space="preserve"> закон от 20.03.2025 № 33-ФЗ «Об общих принципах организации местного самоуправления в единой системе публичной власти»</w:t>
      </w:r>
      <w:r>
        <w:t>;</w:t>
      </w:r>
    </w:p>
    <w:p w:rsidR="006F2F20" w:rsidRDefault="006F2F20" w:rsidP="003F00AC">
      <w:pPr>
        <w:pStyle w:val="afa"/>
        <w:spacing w:before="0" w:beforeAutospacing="0" w:after="0" w:afterAutospacing="0" w:line="360" w:lineRule="auto"/>
        <w:ind w:firstLine="708"/>
        <w:jc w:val="both"/>
      </w:pPr>
      <w:r>
        <w:t xml:space="preserve">2) дополнить следующим </w:t>
      </w:r>
      <w:bookmarkStart w:id="0" w:name="_GoBack"/>
      <w:bookmarkEnd w:id="0"/>
      <w:r>
        <w:t xml:space="preserve">основанием для лишения журналиста аккредитации -  </w:t>
      </w:r>
      <w:r>
        <w:t>если в соответствии со статьей 56.2 Закона Российской Федерации «О средствах массовой информации» признаны недействительными регистрация средства массовой информации, лицензия на вещание средства массовой информации, по заявке которого такой журналист был аккредитован</w:t>
      </w:r>
      <w:r>
        <w:t xml:space="preserve"> (указанную норму содержит статья 48 </w:t>
      </w:r>
      <w:r>
        <w:t>Закона Российской Федерации «О средствах массовой информации»</w:t>
      </w:r>
      <w:r>
        <w:t>).</w:t>
      </w:r>
    </w:p>
    <w:p w:rsidR="006F2F20" w:rsidRDefault="006F2F20" w:rsidP="003F00AC">
      <w:pPr>
        <w:pStyle w:val="afa"/>
        <w:spacing w:before="0" w:beforeAutospacing="0" w:after="0" w:afterAutospacing="0" w:line="360" w:lineRule="auto"/>
        <w:ind w:firstLine="708"/>
        <w:jc w:val="both"/>
      </w:pPr>
    </w:p>
    <w:sectPr w:rsidR="006F2F20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FDE" w:rsidRDefault="00396FDE">
      <w:r>
        <w:separator/>
      </w:r>
    </w:p>
  </w:endnote>
  <w:endnote w:type="continuationSeparator" w:id="0">
    <w:p w:rsidR="00396FDE" w:rsidRDefault="00396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FDE" w:rsidRDefault="00396FDE">
      <w:r>
        <w:separator/>
      </w:r>
    </w:p>
  </w:footnote>
  <w:footnote w:type="continuationSeparator" w:id="0">
    <w:p w:rsidR="00396FDE" w:rsidRDefault="00396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D61" w:rsidRDefault="001B2C20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700D61" w:rsidRDefault="00700D6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D0CA5"/>
    <w:multiLevelType w:val="hybridMultilevel"/>
    <w:tmpl w:val="8F8C5E44"/>
    <w:lvl w:ilvl="0" w:tplc="AD24C3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E3EF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CBA5D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8D457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5525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1FCFE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21058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F1405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EF41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3C6A66C1"/>
    <w:multiLevelType w:val="hybridMultilevel"/>
    <w:tmpl w:val="A8868754"/>
    <w:lvl w:ilvl="0" w:tplc="286E60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920D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57CC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C12B0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F6880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0B042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C0259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D7A3E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67E78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2443D26"/>
    <w:multiLevelType w:val="hybridMultilevel"/>
    <w:tmpl w:val="435EF318"/>
    <w:lvl w:ilvl="0" w:tplc="6464E06E">
      <w:start w:val="1"/>
      <w:numFmt w:val="decimal"/>
      <w:lvlText w:val="%1."/>
      <w:lvlJc w:val="left"/>
      <w:pPr>
        <w:ind w:left="720" w:hanging="360"/>
      </w:pPr>
    </w:lvl>
    <w:lvl w:ilvl="1" w:tplc="557C02D8">
      <w:start w:val="1"/>
      <w:numFmt w:val="lowerLetter"/>
      <w:lvlText w:val="%2."/>
      <w:lvlJc w:val="left"/>
      <w:pPr>
        <w:ind w:left="1440" w:hanging="360"/>
      </w:pPr>
    </w:lvl>
    <w:lvl w:ilvl="2" w:tplc="70FCCD98">
      <w:start w:val="1"/>
      <w:numFmt w:val="lowerRoman"/>
      <w:lvlText w:val="%3."/>
      <w:lvlJc w:val="right"/>
      <w:pPr>
        <w:ind w:left="2160" w:hanging="180"/>
      </w:pPr>
    </w:lvl>
    <w:lvl w:ilvl="3" w:tplc="E33C29B6">
      <w:start w:val="1"/>
      <w:numFmt w:val="decimal"/>
      <w:lvlText w:val="%4."/>
      <w:lvlJc w:val="left"/>
      <w:pPr>
        <w:ind w:left="2880" w:hanging="360"/>
      </w:pPr>
    </w:lvl>
    <w:lvl w:ilvl="4" w:tplc="A6FA72CC">
      <w:start w:val="1"/>
      <w:numFmt w:val="lowerLetter"/>
      <w:lvlText w:val="%5."/>
      <w:lvlJc w:val="left"/>
      <w:pPr>
        <w:ind w:left="3600" w:hanging="360"/>
      </w:pPr>
    </w:lvl>
    <w:lvl w:ilvl="5" w:tplc="58E0F4DC">
      <w:start w:val="1"/>
      <w:numFmt w:val="lowerRoman"/>
      <w:lvlText w:val="%6."/>
      <w:lvlJc w:val="right"/>
      <w:pPr>
        <w:ind w:left="4320" w:hanging="180"/>
      </w:pPr>
    </w:lvl>
    <w:lvl w:ilvl="6" w:tplc="2EEEF074">
      <w:start w:val="1"/>
      <w:numFmt w:val="decimal"/>
      <w:lvlText w:val="%7."/>
      <w:lvlJc w:val="left"/>
      <w:pPr>
        <w:ind w:left="5040" w:hanging="360"/>
      </w:pPr>
    </w:lvl>
    <w:lvl w:ilvl="7" w:tplc="3F82C47C">
      <w:start w:val="1"/>
      <w:numFmt w:val="lowerLetter"/>
      <w:lvlText w:val="%8."/>
      <w:lvlJc w:val="left"/>
      <w:pPr>
        <w:ind w:left="5760" w:hanging="360"/>
      </w:pPr>
    </w:lvl>
    <w:lvl w:ilvl="8" w:tplc="545843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60A9"/>
    <w:multiLevelType w:val="hybridMultilevel"/>
    <w:tmpl w:val="0540C920"/>
    <w:lvl w:ilvl="0" w:tplc="7E0653CE">
      <w:start w:val="1"/>
      <w:numFmt w:val="decimal"/>
      <w:lvlText w:val="%1."/>
      <w:lvlJc w:val="left"/>
      <w:pPr>
        <w:ind w:left="720" w:hanging="360"/>
      </w:pPr>
    </w:lvl>
    <w:lvl w:ilvl="1" w:tplc="71AC4086">
      <w:start w:val="1"/>
      <w:numFmt w:val="lowerLetter"/>
      <w:lvlText w:val="%2."/>
      <w:lvlJc w:val="left"/>
      <w:pPr>
        <w:ind w:left="1440" w:hanging="360"/>
      </w:pPr>
    </w:lvl>
    <w:lvl w:ilvl="2" w:tplc="A61ACD34">
      <w:start w:val="1"/>
      <w:numFmt w:val="lowerRoman"/>
      <w:lvlText w:val="%3."/>
      <w:lvlJc w:val="right"/>
      <w:pPr>
        <w:ind w:left="2160" w:hanging="180"/>
      </w:pPr>
    </w:lvl>
    <w:lvl w:ilvl="3" w:tplc="FBAA370C">
      <w:start w:val="1"/>
      <w:numFmt w:val="decimal"/>
      <w:lvlText w:val="%4."/>
      <w:lvlJc w:val="left"/>
      <w:pPr>
        <w:ind w:left="2880" w:hanging="360"/>
      </w:pPr>
    </w:lvl>
    <w:lvl w:ilvl="4" w:tplc="1EBC8808">
      <w:start w:val="1"/>
      <w:numFmt w:val="lowerLetter"/>
      <w:lvlText w:val="%5."/>
      <w:lvlJc w:val="left"/>
      <w:pPr>
        <w:ind w:left="3600" w:hanging="360"/>
      </w:pPr>
    </w:lvl>
    <w:lvl w:ilvl="5" w:tplc="0434902C">
      <w:start w:val="1"/>
      <w:numFmt w:val="lowerRoman"/>
      <w:lvlText w:val="%6."/>
      <w:lvlJc w:val="right"/>
      <w:pPr>
        <w:ind w:left="4320" w:hanging="180"/>
      </w:pPr>
    </w:lvl>
    <w:lvl w:ilvl="6" w:tplc="5BC60CD6">
      <w:start w:val="1"/>
      <w:numFmt w:val="decimal"/>
      <w:lvlText w:val="%7."/>
      <w:lvlJc w:val="left"/>
      <w:pPr>
        <w:ind w:left="5040" w:hanging="360"/>
      </w:pPr>
    </w:lvl>
    <w:lvl w:ilvl="7" w:tplc="D34458E2">
      <w:start w:val="1"/>
      <w:numFmt w:val="lowerLetter"/>
      <w:lvlText w:val="%8."/>
      <w:lvlJc w:val="left"/>
      <w:pPr>
        <w:ind w:left="5760" w:hanging="360"/>
      </w:pPr>
    </w:lvl>
    <w:lvl w:ilvl="8" w:tplc="597A24B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61"/>
    <w:rsid w:val="00051D19"/>
    <w:rsid w:val="00071AA5"/>
    <w:rsid w:val="000728C4"/>
    <w:rsid w:val="00162CBE"/>
    <w:rsid w:val="001B2C20"/>
    <w:rsid w:val="0021227F"/>
    <w:rsid w:val="00230D76"/>
    <w:rsid w:val="002576CF"/>
    <w:rsid w:val="003122A1"/>
    <w:rsid w:val="00324D0E"/>
    <w:rsid w:val="00396FDE"/>
    <w:rsid w:val="003D7694"/>
    <w:rsid w:val="003F00AC"/>
    <w:rsid w:val="0044710E"/>
    <w:rsid w:val="005433BF"/>
    <w:rsid w:val="005B13F2"/>
    <w:rsid w:val="0066719A"/>
    <w:rsid w:val="006F2F20"/>
    <w:rsid w:val="00700D61"/>
    <w:rsid w:val="00784337"/>
    <w:rsid w:val="00932D30"/>
    <w:rsid w:val="009B1F23"/>
    <w:rsid w:val="00A23008"/>
    <w:rsid w:val="00A52B12"/>
    <w:rsid w:val="00AF7BC9"/>
    <w:rsid w:val="00CA3EF2"/>
    <w:rsid w:val="00CF5A73"/>
    <w:rsid w:val="00DC6836"/>
    <w:rsid w:val="00DD79C3"/>
    <w:rsid w:val="00E76D31"/>
    <w:rsid w:val="00F406B9"/>
    <w:rsid w:val="00F87282"/>
    <w:rsid w:val="00FE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62C9B-153B-4245-8566-6E138488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6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26</cp:revision>
  <dcterms:created xsi:type="dcterms:W3CDTF">2018-06-01T01:21:00Z</dcterms:created>
  <dcterms:modified xsi:type="dcterms:W3CDTF">2025-12-16T06:10:00Z</dcterms:modified>
  <cp:version>786432</cp:version>
</cp:coreProperties>
</file>